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6CF7" w14:textId="77777777" w:rsidR="00430AD6" w:rsidRPr="00430AD6" w:rsidRDefault="00BE3CDC" w:rsidP="00430AD6">
      <w:pPr>
        <w:pStyle w:val="Heading1"/>
        <w:rPr>
          <w:rStyle w:val="normaltextrun"/>
        </w:rPr>
      </w:pPr>
      <w:r w:rsidRPr="00430AD6">
        <w:rPr>
          <w:rStyle w:val="normaltextrun"/>
        </w:rPr>
        <w:t>Call for Expressions of Interest</w:t>
      </w:r>
    </w:p>
    <w:p w14:paraId="4DB430D8" w14:textId="73F9243F" w:rsidR="00BE3CDC" w:rsidRPr="00430AD6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b/>
          <w:bCs/>
          <w:color w:val="000000" w:themeColor="text1"/>
        </w:rPr>
        <w:t>Lead conversations. Lead connections.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869C0CA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14C29FEB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b/>
          <w:bCs/>
          <w:color w:val="000000" w:themeColor="text1"/>
        </w:rPr>
        <w:t>Submit your idea to share, connect and lead conversations at RDI Network Exchange 25.  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75D05E52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097DBEDC" w14:textId="6DBD83DF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We are now accepting expressions of interest for the RDI Network Exchange 25 program.</w:t>
      </w:r>
      <w:r w:rsidR="00F95442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CLOSING DEADLINE 11 APRIL.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AF067C9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380FB226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We are interested in the conversations you want to lead – to drive better development through evidence and collaboration.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2B12EB4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4D32266F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b/>
          <w:bCs/>
          <w:i/>
          <w:iCs/>
          <w:color w:val="000000" w:themeColor="text1"/>
        </w:rPr>
        <w:t>How can research and evidence help us navigate a changing development landscape and shape its future directions? What new collaborations are needed to respond more effectively to the development challenges we face now and into the future?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BD61FCD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17F946DF" w14:textId="77777777" w:rsidR="00BE3CDC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We are keen to hear from experienced and early-career professionals and researchers with fresh perspectives, new ideas and a passion for connecting and collaborating.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83A98B7" w14:textId="77777777" w:rsidR="00DD436E" w:rsidRPr="00DD436E" w:rsidRDefault="00DD436E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5120849F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In keeping with our focus on interaction, Exchange 25 will provide a range of ways to share and learn from each other – online and in-person and hybrid formats** – beyond the traditional conference format. We are also interested in hearing your ideas for new and different approaches.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8A6004D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678C96A9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**Online</w:t>
      </w:r>
      <w:r w:rsidRPr="00DD436E">
        <w:rPr>
          <w:rStyle w:val="tabchar"/>
          <w:rFonts w:ascii="Arial" w:eastAsiaTheme="majorEastAsia" w:hAnsi="Arial" w:cs="Arial"/>
          <w:color w:val="000000" w:themeColor="text1"/>
        </w:rPr>
        <w:tab/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all participants are online.</w:t>
      </w:r>
      <w:r w:rsidRPr="00DD436E">
        <w:rPr>
          <w:rStyle w:val="scxw167490252"/>
          <w:rFonts w:ascii="Arial" w:hAnsi="Arial" w:cs="Arial"/>
          <w:color w:val="000000" w:themeColor="text1"/>
        </w:rPr>
        <w:t> </w:t>
      </w:r>
      <w:r w:rsidRPr="00DD436E">
        <w:rPr>
          <w:rFonts w:ascii="Arial" w:hAnsi="Arial" w:cs="Arial"/>
          <w:color w:val="000000" w:themeColor="text1"/>
        </w:rPr>
        <w:br/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In-person</w:t>
      </w:r>
      <w:r w:rsidRPr="00DD436E">
        <w:rPr>
          <w:rStyle w:val="tabchar"/>
          <w:rFonts w:ascii="Arial" w:eastAsiaTheme="majorEastAsia" w:hAnsi="Arial" w:cs="Arial"/>
          <w:color w:val="000000" w:themeColor="text1"/>
        </w:rPr>
        <w:tab/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all participants are present in a room at the Exchange venue at UTS.  </w:t>
      </w:r>
      <w:r w:rsidRPr="00DD436E">
        <w:rPr>
          <w:rStyle w:val="scxw167490252"/>
          <w:rFonts w:ascii="Arial" w:hAnsi="Arial" w:cs="Arial"/>
          <w:color w:val="000000" w:themeColor="text1"/>
        </w:rPr>
        <w:t> </w:t>
      </w:r>
      <w:r w:rsidRPr="00DD436E">
        <w:rPr>
          <w:rFonts w:ascii="Arial" w:hAnsi="Arial" w:cs="Arial"/>
          <w:color w:val="000000" w:themeColor="text1"/>
        </w:rPr>
        <w:br/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Hybrid</w:t>
      </w:r>
      <w:r w:rsidRPr="00DD436E">
        <w:rPr>
          <w:rStyle w:val="tabchar"/>
          <w:rFonts w:ascii="Arial" w:eastAsiaTheme="majorEastAsia" w:hAnsi="Arial" w:cs="Arial"/>
          <w:color w:val="000000" w:themeColor="text1"/>
        </w:rPr>
        <w:tab/>
      </w:r>
      <w:r w:rsidRPr="00DD436E">
        <w:rPr>
          <w:rStyle w:val="tabchar"/>
          <w:rFonts w:ascii="Arial" w:eastAsiaTheme="majorEastAsia" w:hAnsi="Arial" w:cs="Arial"/>
          <w:color w:val="000000" w:themeColor="text1"/>
        </w:rPr>
        <w:tab/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participants are both in a room at the Exchange at UTS and online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77CB580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Send us your expressions of interest as an individual or team for the following session tracks for the Exchange.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AB4A6D2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09876CFD" w14:textId="77777777" w:rsidR="00430AD6" w:rsidRDefault="00430AD6" w:rsidP="00430AD6">
      <w:pPr>
        <w:pStyle w:val="Heading2"/>
      </w:pPr>
      <w:r>
        <w:t>Formats</w:t>
      </w:r>
    </w:p>
    <w:p w14:paraId="19995C60" w14:textId="18582B72" w:rsidR="00300DC1" w:rsidRPr="00DD436E" w:rsidRDefault="00300DC1" w:rsidP="00430AD6">
      <w:pPr>
        <w:pStyle w:val="Heading3"/>
      </w:pPr>
      <w:r w:rsidRPr="00DD436E">
        <w:t>Meet</w:t>
      </w:r>
      <w:r w:rsidR="00430AD6">
        <w:t>-</w:t>
      </w:r>
      <w:r w:rsidRPr="00DD436E">
        <w:t>ups</w:t>
      </w:r>
    </w:p>
    <w:p w14:paraId="0E5BCB6F" w14:textId="5E89B602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Meet-</w:t>
      </w:r>
      <w:r w:rsidR="00430AD6">
        <w:rPr>
          <w:rStyle w:val="normaltextrun"/>
          <w:rFonts w:ascii="Arial" w:eastAsiaTheme="majorEastAsia" w:hAnsi="Arial" w:cs="Arial"/>
          <w:color w:val="000000" w:themeColor="text1"/>
        </w:rPr>
        <w:t>u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ps aim to provide opportunities for networking around topics of shared interest. </w:t>
      </w:r>
    </w:p>
    <w:p w14:paraId="51BE72FC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</w:rPr>
      </w:pPr>
    </w:p>
    <w:p w14:paraId="2A326174" w14:textId="124E17E0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Although relatively informal, they will be led by a facilitator, who will</w:t>
      </w:r>
      <w:r w:rsidRPr="00DD436E">
        <w:rPr>
          <w:rStyle w:val="scxw199667368"/>
          <w:rFonts w:ascii="Arial" w:eastAsiaTheme="majorEastAsia" w:hAnsi="Arial" w:cs="Arial"/>
          <w:color w:val="000000" w:themeColor="text1"/>
        </w:rPr>
        <w:t> 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offer questions and invite conversations.</w:t>
      </w:r>
      <w:r w:rsidRPr="00DD436E">
        <w:rPr>
          <w:rStyle w:val="scxw199667368"/>
          <w:rFonts w:ascii="Arial" w:eastAsiaTheme="majorEastAsia" w:hAnsi="Arial" w:cs="Arial"/>
          <w:color w:val="000000" w:themeColor="text1"/>
        </w:rPr>
        <w:t> </w:t>
      </w:r>
      <w:r w:rsidRPr="00DD436E">
        <w:rPr>
          <w:rFonts w:ascii="Arial" w:hAnsi="Arial" w:cs="Arial"/>
          <w:color w:val="000000" w:themeColor="text1"/>
        </w:rPr>
        <w:br/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9D15E61" w14:textId="5AA25EE0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Your role: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 </w:t>
      </w:r>
      <w:r w:rsidR="00430AD6">
        <w:rPr>
          <w:rStyle w:val="normaltextrun"/>
          <w:rFonts w:ascii="Arial" w:eastAsiaTheme="majorEastAsia" w:hAnsi="Arial" w:cs="Arial"/>
          <w:color w:val="000000" w:themeColor="text1"/>
        </w:rPr>
        <w:t>P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ropose a topic for the meet up, develop some guiding questions and facilitate the conversation on the day.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01E94C5" w14:textId="5DACA88E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Format: 75</w:t>
      </w:r>
      <w:r w:rsidR="00430AD6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-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min</w:t>
      </w:r>
      <w:r w:rsidR="00430AD6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ute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 session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03E01C3" w14:textId="000F5A84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Mode: </w:t>
      </w:r>
      <w:r w:rsidR="00430AD6">
        <w:rPr>
          <w:rStyle w:val="normaltextrun"/>
          <w:rFonts w:ascii="Arial" w:eastAsiaTheme="majorEastAsia" w:hAnsi="Arial" w:cs="Arial"/>
          <w:color w:val="000000" w:themeColor="text1"/>
        </w:rPr>
        <w:t>Online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only or In-person only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DFA5C71" w14:textId="77777777" w:rsidR="00300DC1" w:rsidRPr="00DD436E" w:rsidRDefault="00300DC1" w:rsidP="00300DC1">
      <w:pPr>
        <w:rPr>
          <w:rFonts w:ascii="Arial" w:hAnsi="Arial" w:cs="Arial"/>
          <w:color w:val="000000" w:themeColor="text1"/>
        </w:rPr>
      </w:pPr>
    </w:p>
    <w:p w14:paraId="06581E83" w14:textId="77777777" w:rsidR="00300DC1" w:rsidRPr="00300DC1" w:rsidRDefault="00300DC1" w:rsidP="00430AD6">
      <w:pPr>
        <w:pStyle w:val="Heading3"/>
      </w:pPr>
      <w:r w:rsidRPr="00300DC1">
        <w:lastRenderedPageBreak/>
        <w:t xml:space="preserve">Research and practice </w:t>
      </w:r>
      <w:proofErr w:type="gramStart"/>
      <w:r w:rsidRPr="00300DC1">
        <w:t>showcases</w:t>
      </w:r>
      <w:proofErr w:type="gramEnd"/>
    </w:p>
    <w:p w14:paraId="144518A3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Research and Practice Showcases aim to highlight research, collaboration and practices from researchers and development organisations working across the region that provide practical solutions to key development challenges.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9CED2FF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Your role: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propose a topic for a single presentation or a panel of 3-4 presentations. If you propose a single presentation, we will put you in a session with similar topics. You can also propose 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a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chair for the session, or we will help you find someone.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582ACF5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4E8159CD" w14:textId="0E7B65B1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Format: </w:t>
      </w:r>
      <w:r w:rsidR="00430AD6"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90-minute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 session with 3-4 short (15 minute) presentations on a common theme with Q and A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35EED28" w14:textId="501321FA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Mode: 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Hybrid, </w:t>
      </w:r>
      <w:proofErr w:type="gramStart"/>
      <w:r w:rsidR="00430AD6">
        <w:rPr>
          <w:rStyle w:val="normaltextrun"/>
          <w:rFonts w:ascii="Arial" w:eastAsiaTheme="majorEastAsia" w:hAnsi="Arial" w:cs="Arial"/>
          <w:color w:val="000000" w:themeColor="text1"/>
        </w:rPr>
        <w:t>Online</w:t>
      </w:r>
      <w:proofErr w:type="gramEnd"/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only or In-person only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E32C5A2" w14:textId="77777777" w:rsidR="00300DC1" w:rsidRPr="00DD436E" w:rsidRDefault="00300DC1" w:rsidP="00300DC1">
      <w:pPr>
        <w:rPr>
          <w:rFonts w:ascii="Arial" w:hAnsi="Arial" w:cs="Arial"/>
          <w:color w:val="000000" w:themeColor="text1"/>
        </w:rPr>
      </w:pPr>
    </w:p>
    <w:p w14:paraId="36CE63AE" w14:textId="203F2FDA" w:rsidR="00300DC1" w:rsidRPr="00DD436E" w:rsidRDefault="00BE3CDC" w:rsidP="00430AD6">
      <w:pPr>
        <w:pStyle w:val="Heading3"/>
      </w:pPr>
      <w:r w:rsidRPr="00DD436E">
        <w:t xml:space="preserve">Panel </w:t>
      </w:r>
      <w:r w:rsidR="00430AD6">
        <w:t>c</w:t>
      </w:r>
      <w:r w:rsidR="00300DC1" w:rsidRPr="00DD436E">
        <w:t xml:space="preserve">onversations </w:t>
      </w:r>
    </w:p>
    <w:p w14:paraId="42C22F99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Conversations aim to bring together a panel of diverse views and perspectives from universities, civil society, government, and private sector to encourage debate on development issues and promote new ways of thinking about development challenges.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7CFB4543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i/>
          <w:iCs/>
          <w:color w:val="000000" w:themeColor="text1"/>
        </w:rPr>
      </w:pPr>
    </w:p>
    <w:p w14:paraId="2EA8E7D6" w14:textId="5B59611F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Your role: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propose a topic and a moderator and identify and organise 3-4 panellists to share their views and engage with Exchange participants.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0D2BBC2" w14:textId="1CC8243D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Format: 90</w:t>
      </w:r>
      <w:r w:rsidR="00430AD6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-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minute moderated panel discussion with opportunities for audience interaction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F79D219" w14:textId="146C7E84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Mode: 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Hybrid, </w:t>
      </w:r>
      <w:proofErr w:type="gramStart"/>
      <w:r w:rsidR="00430AD6">
        <w:rPr>
          <w:rStyle w:val="normaltextrun"/>
          <w:rFonts w:ascii="Arial" w:eastAsiaTheme="majorEastAsia" w:hAnsi="Arial" w:cs="Arial"/>
          <w:color w:val="000000" w:themeColor="text1"/>
        </w:rPr>
        <w:t>Online</w:t>
      </w:r>
      <w:proofErr w:type="gramEnd"/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only or In-person only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B2E7CBF" w14:textId="77777777" w:rsidR="00300DC1" w:rsidRPr="00DD436E" w:rsidRDefault="00300DC1" w:rsidP="00300DC1">
      <w:pPr>
        <w:rPr>
          <w:rFonts w:ascii="Arial" w:hAnsi="Arial" w:cs="Arial"/>
          <w:color w:val="000000" w:themeColor="text1"/>
        </w:rPr>
      </w:pPr>
    </w:p>
    <w:p w14:paraId="10DC9494" w14:textId="61DB2D83" w:rsidR="00300DC1" w:rsidRPr="00DD436E" w:rsidRDefault="64414FF9" w:rsidP="00430AD6">
      <w:pPr>
        <w:pStyle w:val="Heading3"/>
      </w:pPr>
      <w:r w:rsidRPr="6E3BE1AF">
        <w:t>Future</w:t>
      </w:r>
      <w:r w:rsidR="66B3F37E" w:rsidRPr="6E3BE1AF">
        <w:t>s</w:t>
      </w:r>
      <w:r w:rsidRPr="6E3BE1AF">
        <w:t xml:space="preserve"> workshops </w:t>
      </w:r>
    </w:p>
    <w:p w14:paraId="1FD90270" w14:textId="05B28653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Futures Workshops are in-depth, participatory sessions which aim to create connections to enable co-design and collaborative practice, bringing together unique skills and experience on a specific topic.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 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Approaches such a back casting, 3 horizons or scenarios could be utilised. The workshops aim to produce a short report or communique informed by conversations at the workshop that contributes to navigate a changing development landscape and shape its future directions.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B214074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</w:rPr>
      </w:pPr>
    </w:p>
    <w:p w14:paraId="633F42E6" w14:textId="549033D4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Your role: design and facilitate a participatory workshop that engages participants in new approaches and reveals and amplifies expertise and experience and collate output.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CF664F3" w14:textId="6ACA3A73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Format: 90-minute session led by a facilitation team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38B6743" w14:textId="6B193960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Mode: </w:t>
      </w:r>
      <w:r w:rsidR="00430AD6">
        <w:rPr>
          <w:rStyle w:val="normaltextrun"/>
          <w:rFonts w:ascii="Arial" w:eastAsiaTheme="majorEastAsia" w:hAnsi="Arial" w:cs="Arial"/>
          <w:color w:val="000000" w:themeColor="text1"/>
        </w:rPr>
        <w:t>Online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only or In-person only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020CAE0" w14:textId="77777777" w:rsidR="00300DC1" w:rsidRPr="00DD436E" w:rsidRDefault="00300DC1" w:rsidP="00300DC1">
      <w:pPr>
        <w:rPr>
          <w:rFonts w:ascii="Arial" w:hAnsi="Arial" w:cs="Arial"/>
          <w:color w:val="000000" w:themeColor="text1"/>
        </w:rPr>
      </w:pPr>
    </w:p>
    <w:p w14:paraId="70C70838" w14:textId="118AFD7F" w:rsidR="00300DC1" w:rsidRPr="00DD436E" w:rsidRDefault="00300DC1" w:rsidP="00430AD6">
      <w:pPr>
        <w:pStyle w:val="Heading3"/>
      </w:pPr>
      <w:r w:rsidRPr="00DD436E">
        <w:t>Masterclasses</w:t>
      </w:r>
    </w:p>
    <w:p w14:paraId="58171601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Masterclasses are focused on supporting early career professionals and researchers to build on and expand their skills and expertise in practical ways.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EE89D8E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i/>
          <w:iCs/>
          <w:color w:val="000000" w:themeColor="text1"/>
        </w:rPr>
      </w:pPr>
    </w:p>
    <w:p w14:paraId="08B3FECE" w14:textId="078A4794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Your role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: propose a skill area, target audience, and 1-2 learning outcomes. Identify an expert facilitator or team of facilitators and design a learning activity.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7C42E186" w14:textId="5AFA056A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Format: </w:t>
      </w:r>
      <w:r w:rsidR="00430AD6"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90-minute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 workshop session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CD2D6D4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lastRenderedPageBreak/>
        <w:t xml:space="preserve">Mode: 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Online only or In-person only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3791422" w14:textId="51D0F36A" w:rsidR="00300DC1" w:rsidRDefault="00300DC1" w:rsidP="00300DC1">
      <w:pPr>
        <w:rPr>
          <w:rFonts w:ascii="Arial" w:hAnsi="Arial" w:cs="Arial"/>
          <w:color w:val="000000" w:themeColor="text1"/>
        </w:rPr>
      </w:pPr>
    </w:p>
    <w:p w14:paraId="35DF822A" w14:textId="5314900C" w:rsidR="00430AD6" w:rsidRPr="00DD436E" w:rsidRDefault="00430AD6" w:rsidP="00430AD6">
      <w:pPr>
        <w:pStyle w:val="Heading3"/>
      </w:pPr>
      <w:r>
        <w:t>Topics</w:t>
      </w:r>
    </w:p>
    <w:p w14:paraId="5DC74B34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We are open to topics from all areas of development policy and practice, for example: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19CED05" w14:textId="77777777" w:rsidR="00BE3CDC" w:rsidRPr="00DD436E" w:rsidRDefault="00BE3CDC" w:rsidP="00BE3CDC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climate resilience and sustainable development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C3DBE92" w14:textId="77777777" w:rsidR="00BE3CDC" w:rsidRPr="00DD436E" w:rsidRDefault="00BE3CDC" w:rsidP="00BE3CDC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locally-led</w:t>
      </w:r>
      <w:proofErr w:type="gramEnd"/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development and development research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7C4B424" w14:textId="77777777" w:rsidR="00BE3CDC" w:rsidRPr="00DD436E" w:rsidRDefault="00BE3CDC" w:rsidP="00BE3CDC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digital innovation in development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03F9F65" w14:textId="77777777" w:rsidR="00BE3CDC" w:rsidRPr="00DD436E" w:rsidRDefault="00BE3CDC" w:rsidP="00BE3CDC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economic empowerment and livelihoods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3D2C91F" w14:textId="77777777" w:rsidR="00BE3CDC" w:rsidRPr="00DD436E" w:rsidRDefault="00BE3CDC" w:rsidP="00BE3CDC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education and capacity building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87A8587" w14:textId="77777777" w:rsidR="00BE3CDC" w:rsidRPr="00DD436E" w:rsidRDefault="00BE3CDC" w:rsidP="00BE3CDC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financing for development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7F6148A8" w14:textId="77777777" w:rsidR="00BE3CDC" w:rsidRPr="00DD436E" w:rsidRDefault="00BE3CDC" w:rsidP="00BE3CDC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gender equity and social inclusion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22D5336" w14:textId="77777777" w:rsidR="00BE3CDC" w:rsidRPr="00DD436E" w:rsidRDefault="00BE3CDC" w:rsidP="00BE3CDC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health and development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FDE13F6" w14:textId="77777777" w:rsidR="00BE3CDC" w:rsidRPr="00DD436E" w:rsidRDefault="00BE3CDC" w:rsidP="00BE3CDC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humanitarian action and development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75B099EF" w14:textId="77777777" w:rsidR="00BE3CDC" w:rsidRPr="00DD436E" w:rsidRDefault="00BE3CDC" w:rsidP="00BE3CDC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indigenous knowledge and local leadership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30E504D" w14:textId="77777777" w:rsidR="00BE3CDC" w:rsidRPr="00DD436E" w:rsidRDefault="00BE3CDC" w:rsidP="00BE3CDC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monitoring, evaluation, and learning (MEL)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72B51CC" w14:textId="77777777" w:rsidR="00BE3CDC" w:rsidRPr="00DD436E" w:rsidRDefault="00BE3CDC" w:rsidP="00BE3CDC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partnerships for sustainable development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3EDBEF3" w14:textId="77777777" w:rsidR="00BE3CDC" w:rsidRPr="00DD436E" w:rsidRDefault="00BE3CDC" w:rsidP="00BE3CDC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youth and future leaders in development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2C340D4" w14:textId="77777777" w:rsidR="00BE3CDC" w:rsidRPr="00DD436E" w:rsidRDefault="00BE3CDC" w:rsidP="00BE3CDC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or other topics – you decide!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79AC29B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72899FD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For In-person sessions, all speakers must attend the Exchange at UTS or provide pre-recorded content as part of a session. There will be limited facilities to ‘zoom in’ speakers to concurrent sessions.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BAB5C83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2BA8450B" w14:textId="3D30BBB5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For </w:t>
      </w:r>
      <w:r w:rsidR="00430AD6">
        <w:rPr>
          <w:rStyle w:val="normaltextrun"/>
          <w:rFonts w:ascii="Arial" w:eastAsiaTheme="majorEastAsia" w:hAnsi="Arial" w:cs="Arial"/>
          <w:color w:val="000000" w:themeColor="text1"/>
        </w:rPr>
        <w:t>Online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sessions, there will be limited facilities at the Exchange at UTS to lead or join sessions from the venue.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5675DE2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716D916F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For hybrid sessions, the Exchange will provide AV support to you and your team to enable participation from those present at UTS and online. Hybrid is available for only 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Research and Practice Showcases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and 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Panel Conversations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4F7765A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13713262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b/>
          <w:bCs/>
          <w:color w:val="000000" w:themeColor="text1"/>
        </w:rPr>
        <w:t>Deliver an amazing session at the Exchange!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F47B8C9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78A69205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If your expression of interest is selected, we will support you to prepare, deliver and lead your session by offering access to a free training opportunity to 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Communicate with Confidence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. This will include insights on sharpening your presentation, improving your delivery and facilitation and communicating your ideas in a compelling way.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5739193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293CC167" w14:textId="56959069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Submit your Expression of Interest </w:t>
      </w:r>
      <w:hyperlink r:id="rId5" w:history="1">
        <w:r w:rsidRPr="00430AD6">
          <w:rPr>
            <w:rStyle w:val="Hyperlink"/>
            <w:rFonts w:ascii="Arial" w:eastAsiaTheme="majorEastAsia" w:hAnsi="Arial" w:cs="Arial"/>
            <w:b/>
            <w:bCs/>
          </w:rPr>
          <w:t>here</w:t>
        </w:r>
      </w:hyperlink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ED49C78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1AD4625D" w14:textId="77777777" w:rsidR="00BE3CDC" w:rsidRPr="00DD436E" w:rsidRDefault="00BE3CDC" w:rsidP="40C7C8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40C7C8DF">
        <w:rPr>
          <w:rStyle w:val="normaltextrun"/>
          <w:rFonts w:ascii="Arial" w:eastAsiaTheme="majorEastAsia" w:hAnsi="Arial" w:cs="Arial"/>
          <w:color w:val="000000" w:themeColor="text1"/>
        </w:rPr>
        <w:t xml:space="preserve">Selection of expressions of interest will be carried out by the Exchange 25 Organising Committee which represents a cross section of the development sector in Australia and Asia and Pacific regions. Find out who we are </w:t>
      </w:r>
      <w:hyperlink r:id="rId6">
        <w:r w:rsidRPr="40C7C8DF">
          <w:rPr>
            <w:rStyle w:val="Hyperlink"/>
            <w:rFonts w:ascii="Arial" w:eastAsiaTheme="majorEastAsia" w:hAnsi="Arial" w:cs="Arial"/>
          </w:rPr>
          <w:t>here</w:t>
        </w:r>
      </w:hyperlink>
      <w:r w:rsidRPr="40C7C8DF">
        <w:rPr>
          <w:rStyle w:val="normaltextrun"/>
          <w:rFonts w:ascii="Arial" w:eastAsiaTheme="majorEastAsia" w:hAnsi="Arial" w:cs="Arial"/>
          <w:color w:val="000000" w:themeColor="text1"/>
        </w:rPr>
        <w:t>.</w:t>
      </w:r>
      <w:r w:rsidRPr="40C7C8DF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8B314E0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60CE4A5F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If your Expression of Interest is successful you may work with the Exchange Organising Committee to refine the format and session type.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66914B0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65080E61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b/>
          <w:bCs/>
          <w:color w:val="000000" w:themeColor="text1"/>
        </w:rPr>
        <w:lastRenderedPageBreak/>
        <w:t>Nominate yourself as a group facilitator or to chair a session during the Exchange.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11C8059" w14:textId="41CA2209" w:rsidR="00BE3CDC" w:rsidRPr="00DD436E" w:rsidRDefault="00BE3CDC" w:rsidP="40C7C8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40C7C8DF">
        <w:rPr>
          <w:rStyle w:val="normaltextrun"/>
          <w:rFonts w:ascii="Arial" w:eastAsiaTheme="majorEastAsia" w:hAnsi="Arial" w:cs="Arial"/>
          <w:color w:val="000000" w:themeColor="text1"/>
        </w:rPr>
        <w:t xml:space="preserve">Would you like to lead small group reflections during the Exchange or chair a concurrent session? Please email us at </w:t>
      </w:r>
      <w:hyperlink r:id="rId7">
        <w:r w:rsidR="13DC4FFF" w:rsidRPr="40C7C8DF">
          <w:rPr>
            <w:rStyle w:val="Hyperlink"/>
            <w:rFonts w:ascii="Arial" w:hAnsi="Arial" w:cs="Arial"/>
          </w:rPr>
          <w:t>Info@rdinetworkexchange25.org</w:t>
        </w:r>
      </w:hyperlink>
      <w:r w:rsidR="13DC4FFF" w:rsidRPr="40C7C8DF">
        <w:rPr>
          <w:rFonts w:ascii="Arial" w:hAnsi="Arial" w:cs="Arial"/>
          <w:color w:val="000000" w:themeColor="text1"/>
        </w:rPr>
        <w:t xml:space="preserve"> </w:t>
      </w:r>
    </w:p>
    <w:p w14:paraId="5F9E7592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3D749965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b/>
          <w:bCs/>
          <w:color w:val="000000" w:themeColor="text1"/>
        </w:rPr>
        <w:t>More Exchange.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D2D80F9" w14:textId="77777777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In addition to the formal sessions there will be plenty of opportunities to connect with researchers and practitioners from across the development sector – and the region, including: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5B9A820" w14:textId="77777777" w:rsidR="00BE3CDC" w:rsidRPr="00DD436E" w:rsidRDefault="00BE3CDC" w:rsidP="00BE3CDC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Interactive welcome and networking event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E739B09" w14:textId="77777777" w:rsidR="00BE3CDC" w:rsidRPr="00DD436E" w:rsidRDefault="00BE3CDC" w:rsidP="00BE3CDC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Facilitated reflections on insights and learning throughout the program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40F5FB8" w14:textId="77777777" w:rsidR="00BE3CDC" w:rsidRPr="00DD436E" w:rsidRDefault="00BE3CDC" w:rsidP="00BE3CDC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Interaction with Keynote speakers from the region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CD7D934" w14:textId="77777777" w:rsidR="00BE3CDC" w:rsidRPr="00DD436E" w:rsidRDefault="00BE3CDC" w:rsidP="00BE3CDC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Marketplace and exhibition spaces 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FB4850B" w14:textId="77777777" w:rsidR="00BE3CDC" w:rsidRPr="00DD436E" w:rsidRDefault="00BE3CDC" w:rsidP="00BE3CDC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Exchange Dinner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B60D914" w14:textId="77777777" w:rsidR="00BE3CDC" w:rsidRPr="00DD436E" w:rsidRDefault="00BE3CDC" w:rsidP="00BE3CDC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Closing drinks 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D74A530" w14:textId="2BE26AAB" w:rsidR="00BE3CDC" w:rsidRPr="00DD436E" w:rsidRDefault="00BE3CDC" w:rsidP="00F95442">
      <w:pPr>
        <w:rPr>
          <w:rFonts w:ascii="Arial" w:hAnsi="Arial" w:cs="Arial"/>
          <w:color w:val="000000" w:themeColor="text1"/>
        </w:rPr>
      </w:pPr>
      <w:r w:rsidRPr="40C7C8DF">
        <w:rPr>
          <w:rStyle w:val="normaltextrun"/>
          <w:rFonts w:ascii="Arial" w:hAnsi="Arial" w:cs="Arial"/>
          <w:color w:val="000000" w:themeColor="text1"/>
        </w:rPr>
        <w:t>If you have any questions about submitting an Expression of Interest for the RDI Exchange 25 please email</w:t>
      </w:r>
      <w:r w:rsidR="00F95442" w:rsidRPr="40C7C8DF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hyperlink r:id="rId8">
        <w:r w:rsidR="00F95442" w:rsidRPr="40C7C8DF">
          <w:rPr>
            <w:rStyle w:val="Hyperlink"/>
            <w:rFonts w:ascii="Arial" w:hAnsi="Arial" w:cs="Arial"/>
          </w:rPr>
          <w:t>Info@rdinetworkexchange25.org</w:t>
        </w:r>
      </w:hyperlink>
      <w:r w:rsidR="5A1D93B4" w:rsidRPr="40C7C8DF">
        <w:rPr>
          <w:rFonts w:ascii="Arial" w:hAnsi="Arial" w:cs="Arial"/>
          <w:color w:val="000000" w:themeColor="text1"/>
        </w:rPr>
        <w:t xml:space="preserve"> </w:t>
      </w:r>
    </w:p>
    <w:p w14:paraId="3EF202DF" w14:textId="62BDDB23" w:rsidR="00BE3CDC" w:rsidRPr="00DD436E" w:rsidRDefault="00085FAB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Style w:val="normaltextrun"/>
          <w:rFonts w:ascii="Arial" w:eastAsiaTheme="majorEastAsia" w:hAnsi="Arial" w:cs="Arial"/>
          <w:color w:val="000000" w:themeColor="text1"/>
        </w:rPr>
        <w:t>Submit</w:t>
      </w:r>
      <w:r w:rsidR="00BE3CDC" w:rsidRPr="00DD436E">
        <w:rPr>
          <w:rStyle w:val="normaltextrun"/>
          <w:rFonts w:ascii="Arial" w:eastAsiaTheme="majorEastAsia" w:hAnsi="Arial" w:cs="Arial"/>
          <w:color w:val="000000" w:themeColor="text1"/>
        </w:rPr>
        <w:t xml:space="preserve"> your Expression of Interest Now </w:t>
      </w:r>
      <w:hyperlink r:id="rId9" w:history="1">
        <w:r w:rsidR="006B749B" w:rsidRPr="00E02853">
          <w:rPr>
            <w:rStyle w:val="Hyperlink"/>
            <w:rFonts w:ascii="Arial" w:hAnsi="Arial" w:cs="Arial"/>
          </w:rPr>
          <w:t>https://whova.com/call_for_speakers/RZTtfmHWc6%40Q38BpZpe-odLhgYNTKjCFUIioYJIKSXVP-JP7wmPevW1uD8Vs63u%40/</w:t>
        </w:r>
      </w:hyperlink>
      <w:r w:rsidR="006B749B">
        <w:rPr>
          <w:rFonts w:ascii="Arial" w:hAnsi="Arial" w:cs="Arial"/>
          <w:color w:val="000000" w:themeColor="text1"/>
        </w:rPr>
        <w:t xml:space="preserve"> </w:t>
      </w:r>
    </w:p>
    <w:p w14:paraId="550B5B49" w14:textId="77777777" w:rsidR="00F95442" w:rsidRDefault="00F95442" w:rsidP="00BE3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color w:val="000000" w:themeColor="text1"/>
        </w:rPr>
      </w:pPr>
    </w:p>
    <w:p w14:paraId="6564F615" w14:textId="7B17A469" w:rsidR="00BE3CDC" w:rsidRPr="00DD436E" w:rsidRDefault="00BE3CDC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D436E">
        <w:rPr>
          <w:rStyle w:val="normaltextrun"/>
          <w:rFonts w:ascii="Arial" w:eastAsiaTheme="majorEastAsia" w:hAnsi="Arial" w:cs="Arial"/>
          <w:b/>
          <w:bCs/>
          <w:i/>
          <w:iCs/>
          <w:color w:val="000000" w:themeColor="text1"/>
        </w:rPr>
        <w:t>Instructions to submit:</w:t>
      </w:r>
      <w:r w:rsidRPr="00DD436E">
        <w:rPr>
          <w:rStyle w:val="normaltextrun"/>
          <w:rFonts w:ascii="Arial" w:eastAsiaTheme="majorEastAsia" w:hAnsi="Arial" w:cs="Arial"/>
          <w:color w:val="000000" w:themeColor="text1"/>
        </w:rPr>
        <w:t> </w:t>
      </w:r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 xml:space="preserve">Click the “Start proposal” button and log into your account. If this is your first time logging into </w:t>
      </w:r>
      <w:proofErr w:type="spellStart"/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Whova</w:t>
      </w:r>
      <w:proofErr w:type="spellEnd"/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, please create an account. Watch the </w:t>
      </w:r>
      <w:hyperlink r:id="rId10" w:tgtFrame="_blank" w:history="1">
        <w:r w:rsidRPr="00DD436E">
          <w:rPr>
            <w:rStyle w:val="normaltextrun"/>
            <w:rFonts w:ascii="Arial" w:eastAsiaTheme="majorEastAsia" w:hAnsi="Arial" w:cs="Arial"/>
            <w:color w:val="000000" w:themeColor="text1"/>
            <w:u w:val="single"/>
          </w:rPr>
          <w:t>tutorial video</w:t>
        </w:r>
      </w:hyperlink>
      <w:r w:rsidRPr="00DD436E">
        <w:rPr>
          <w:rStyle w:val="normaltextrun"/>
          <w:rFonts w:ascii="Arial" w:eastAsiaTheme="majorEastAsia" w:hAnsi="Arial" w:cs="Arial"/>
          <w:i/>
          <w:iCs/>
          <w:color w:val="000000" w:themeColor="text1"/>
        </w:rPr>
        <w:t> for more details on how to use the Submission Portal.</w:t>
      </w:r>
      <w:r w:rsidRPr="00DD436E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988B0B3" w14:textId="77777777" w:rsidR="00681280" w:rsidRPr="00DD436E" w:rsidRDefault="00681280" w:rsidP="00BE3C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5CDDB1BE" w14:textId="77777777" w:rsidR="00F95442" w:rsidRPr="00F95442" w:rsidRDefault="00F95442" w:rsidP="00F954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8B7864" w14:textId="77777777" w:rsidR="00430AD6" w:rsidRDefault="00430AD6">
      <w:pPr>
        <w:rPr>
          <w:rStyle w:val="normaltextrun"/>
          <w:rFonts w:ascii="Aptos" w:eastAsiaTheme="majorEastAsia" w:hAnsi="Aptos" w:cs="Times New Roman"/>
          <w:b/>
          <w:bCs/>
          <w:kern w:val="0"/>
          <w14:ligatures w14:val="none"/>
        </w:rPr>
      </w:pPr>
      <w:r>
        <w:rPr>
          <w:rStyle w:val="normaltextrun"/>
          <w:rFonts w:ascii="Aptos" w:eastAsiaTheme="majorEastAsia" w:hAnsi="Aptos"/>
          <w:b/>
          <w:bCs/>
        </w:rPr>
        <w:br w:type="page"/>
      </w:r>
    </w:p>
    <w:p w14:paraId="16E006D1" w14:textId="546DA623" w:rsidR="00430AD6" w:rsidRDefault="00430AD6" w:rsidP="00430AD6">
      <w:pPr>
        <w:pStyle w:val="Heading1"/>
      </w:pPr>
      <w:r>
        <w:rPr>
          <w:rStyle w:val="normaltextrun"/>
          <w:rFonts w:ascii="Aptos" w:hAnsi="Aptos"/>
          <w:b/>
          <w:bCs/>
        </w:rPr>
        <w:lastRenderedPageBreak/>
        <w:t>Expression of Interest Form </w:t>
      </w:r>
      <w:r>
        <w:rPr>
          <w:rStyle w:val="eop"/>
          <w:rFonts w:ascii="Aptos" w:hAnsi="Aptos"/>
        </w:rPr>
        <w:t> </w:t>
      </w:r>
    </w:p>
    <w:p w14:paraId="2B7250A0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 w:rsidRPr="00430AD6">
        <w:rPr>
          <w:rStyle w:val="Heading2Char"/>
        </w:rPr>
        <w:t>YOUR INFORMATION</w:t>
      </w:r>
      <w:r>
        <w:rPr>
          <w:rStyle w:val="normaltextrun"/>
          <w:rFonts w:ascii="Aptos" w:eastAsiaTheme="majorEastAsia" w:hAnsi="Aptos"/>
          <w:b/>
          <w:bCs/>
        </w:rPr>
        <w:t xml:space="preserve"> </w:t>
      </w:r>
      <w:r>
        <w:rPr>
          <w:rStyle w:val="normaltextrun"/>
          <w:rFonts w:ascii="Aptos" w:eastAsiaTheme="majorEastAsia" w:hAnsi="Aptos"/>
        </w:rPr>
        <w:t>– open field – all mandatory </w:t>
      </w:r>
      <w:r>
        <w:rPr>
          <w:rStyle w:val="eop"/>
          <w:rFonts w:ascii="Aptos" w:eastAsiaTheme="majorEastAsia" w:hAnsi="Aptos"/>
        </w:rPr>
        <w:t> </w:t>
      </w:r>
    </w:p>
    <w:p w14:paraId="5B8BD5A7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First Name </w:t>
      </w:r>
      <w:r>
        <w:rPr>
          <w:rStyle w:val="eop"/>
          <w:rFonts w:ascii="Aptos" w:eastAsiaTheme="majorEastAsia" w:hAnsi="Aptos"/>
        </w:rPr>
        <w:t> </w:t>
      </w:r>
    </w:p>
    <w:p w14:paraId="1E90451B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Surname </w:t>
      </w:r>
      <w:r>
        <w:rPr>
          <w:rStyle w:val="eop"/>
          <w:rFonts w:ascii="Aptos" w:eastAsiaTheme="majorEastAsia" w:hAnsi="Aptos"/>
        </w:rPr>
        <w:t> </w:t>
      </w:r>
    </w:p>
    <w:p w14:paraId="1FB7E3B1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Organisation </w:t>
      </w:r>
      <w:r>
        <w:rPr>
          <w:rStyle w:val="eop"/>
          <w:rFonts w:ascii="Aptos" w:eastAsiaTheme="majorEastAsia" w:hAnsi="Aptos"/>
        </w:rPr>
        <w:t> </w:t>
      </w:r>
    </w:p>
    <w:p w14:paraId="6CA6D0B2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Job Title </w:t>
      </w:r>
      <w:r>
        <w:rPr>
          <w:rStyle w:val="eop"/>
          <w:rFonts w:ascii="Aptos" w:eastAsiaTheme="majorEastAsia" w:hAnsi="Aptos"/>
        </w:rPr>
        <w:t> </w:t>
      </w:r>
    </w:p>
    <w:p w14:paraId="56A11CDF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Email </w:t>
      </w:r>
      <w:r>
        <w:rPr>
          <w:rStyle w:val="eop"/>
          <w:rFonts w:ascii="Aptos" w:eastAsiaTheme="majorEastAsia" w:hAnsi="Aptos"/>
        </w:rPr>
        <w:t> </w:t>
      </w:r>
    </w:p>
    <w:p w14:paraId="7DDD798A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LinkedIn </w:t>
      </w:r>
      <w:r>
        <w:rPr>
          <w:rStyle w:val="eop"/>
          <w:rFonts w:ascii="Aptos" w:eastAsiaTheme="majorEastAsia" w:hAnsi="Aptos"/>
        </w:rPr>
        <w:t> </w:t>
      </w:r>
    </w:p>
    <w:p w14:paraId="348C9DDE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1191155C" w14:textId="77777777" w:rsidR="00430AD6" w:rsidRDefault="00430AD6" w:rsidP="00430AD6">
      <w:pPr>
        <w:pStyle w:val="Heading2"/>
      </w:pPr>
      <w:r>
        <w:rPr>
          <w:rStyle w:val="normaltextrun"/>
          <w:rFonts w:ascii="Aptos" w:hAnsi="Aptos"/>
          <w:b/>
          <w:bCs/>
        </w:rPr>
        <w:t>SUBMISSION DETAILS </w:t>
      </w:r>
      <w:r>
        <w:rPr>
          <w:rStyle w:val="eop"/>
          <w:rFonts w:ascii="Aptos" w:hAnsi="Aptos"/>
        </w:rPr>
        <w:t> </w:t>
      </w:r>
    </w:p>
    <w:p w14:paraId="05ED1762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 xml:space="preserve">Select tracks </w:t>
      </w:r>
      <w:r>
        <w:rPr>
          <w:rStyle w:val="normaltextrun"/>
          <w:rFonts w:ascii="Aptos" w:eastAsiaTheme="majorEastAsia" w:hAnsi="Aptos"/>
        </w:rPr>
        <w:t>– drop down – mandatory – click only one</w:t>
      </w:r>
      <w:r>
        <w:rPr>
          <w:rStyle w:val="eop"/>
          <w:rFonts w:ascii="Aptos" w:eastAsiaTheme="majorEastAsia" w:hAnsi="Aptos"/>
        </w:rPr>
        <w:t> </w:t>
      </w:r>
    </w:p>
    <w:p w14:paraId="73A6BD7A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Meet-ups </w:t>
      </w:r>
      <w:r>
        <w:rPr>
          <w:rStyle w:val="eop"/>
          <w:rFonts w:ascii="Aptos" w:eastAsiaTheme="majorEastAsia" w:hAnsi="Aptos"/>
        </w:rPr>
        <w:t> </w:t>
      </w:r>
    </w:p>
    <w:p w14:paraId="5EBFD7F8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Research and Practice Showcases</w:t>
      </w:r>
      <w:r>
        <w:rPr>
          <w:rStyle w:val="eop"/>
          <w:rFonts w:ascii="Aptos" w:eastAsiaTheme="majorEastAsia" w:hAnsi="Aptos"/>
        </w:rPr>
        <w:t> </w:t>
      </w:r>
    </w:p>
    <w:p w14:paraId="00CD3F75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Panel conversations</w:t>
      </w:r>
      <w:r>
        <w:rPr>
          <w:rStyle w:val="eop"/>
          <w:rFonts w:ascii="Aptos" w:eastAsiaTheme="majorEastAsia" w:hAnsi="Aptos"/>
        </w:rPr>
        <w:t> </w:t>
      </w:r>
    </w:p>
    <w:p w14:paraId="5D08105E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Futures Workshops</w:t>
      </w:r>
      <w:r>
        <w:rPr>
          <w:rStyle w:val="eop"/>
          <w:rFonts w:ascii="Aptos" w:eastAsiaTheme="majorEastAsia" w:hAnsi="Aptos"/>
        </w:rPr>
        <w:t> </w:t>
      </w:r>
    </w:p>
    <w:p w14:paraId="1968CE14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Master classes</w:t>
      </w:r>
      <w:r>
        <w:rPr>
          <w:rStyle w:val="eop"/>
          <w:rFonts w:ascii="Aptos" w:eastAsiaTheme="majorEastAsia" w:hAnsi="Aptos"/>
        </w:rPr>
        <w:t> </w:t>
      </w:r>
    </w:p>
    <w:p w14:paraId="64B691BB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4B01A32D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 xml:space="preserve">Title </w:t>
      </w:r>
      <w:r>
        <w:rPr>
          <w:rStyle w:val="normaltextrun"/>
          <w:rFonts w:ascii="Aptos" w:eastAsiaTheme="majorEastAsia" w:hAnsi="Aptos"/>
        </w:rPr>
        <w:t>– open field mandatory</w:t>
      </w:r>
      <w:r>
        <w:rPr>
          <w:rStyle w:val="normaltextrun"/>
          <w:rFonts w:ascii="Aptos" w:eastAsiaTheme="majorEastAsia" w:hAnsi="Aptos"/>
          <w:b/>
          <w:bCs/>
        </w:rPr>
        <w:t> </w:t>
      </w:r>
      <w:r>
        <w:rPr>
          <w:rStyle w:val="eop"/>
          <w:rFonts w:ascii="Aptos" w:eastAsiaTheme="majorEastAsia" w:hAnsi="Aptos"/>
        </w:rPr>
        <w:t> </w:t>
      </w:r>
    </w:p>
    <w:p w14:paraId="18DDD2F0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10F1EFA5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 xml:space="preserve">Summary </w:t>
      </w:r>
      <w:r>
        <w:rPr>
          <w:rStyle w:val="normaltextrun"/>
          <w:rFonts w:ascii="Aptos" w:eastAsiaTheme="majorEastAsia" w:hAnsi="Aptos"/>
        </w:rPr>
        <w:t xml:space="preserve">– open field mandatory - </w:t>
      </w:r>
      <w:proofErr w:type="gramStart"/>
      <w:r>
        <w:rPr>
          <w:rStyle w:val="normaltextrun"/>
          <w:rFonts w:ascii="Aptos" w:eastAsiaTheme="majorEastAsia" w:hAnsi="Aptos"/>
          <w:color w:val="FF0000"/>
        </w:rPr>
        <w:t>1500 character</w:t>
      </w:r>
      <w:proofErr w:type="gramEnd"/>
      <w:r>
        <w:rPr>
          <w:rStyle w:val="normaltextrun"/>
          <w:rFonts w:ascii="Aptos" w:eastAsiaTheme="majorEastAsia" w:hAnsi="Aptos"/>
          <w:color w:val="FF0000"/>
        </w:rPr>
        <w:t xml:space="preserve"> limit (240 to 260 words)</w:t>
      </w:r>
      <w:r>
        <w:rPr>
          <w:rStyle w:val="eop"/>
          <w:rFonts w:ascii="Aptos" w:eastAsiaTheme="majorEastAsia" w:hAnsi="Aptos"/>
          <w:color w:val="FF0000"/>
        </w:rPr>
        <w:t> </w:t>
      </w:r>
    </w:p>
    <w:p w14:paraId="2C835819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7530D555" w14:textId="56A6B4A9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 xml:space="preserve">List 3-5 key words that describe your session </w:t>
      </w:r>
      <w:r>
        <w:rPr>
          <w:rStyle w:val="normaltextrun"/>
          <w:rFonts w:ascii="Aptos" w:eastAsiaTheme="majorEastAsia" w:hAnsi="Aptos"/>
        </w:rPr>
        <w:t>– open field mandatory </w:t>
      </w:r>
      <w:r>
        <w:rPr>
          <w:rStyle w:val="eop"/>
          <w:rFonts w:ascii="Aptos" w:eastAsiaTheme="majorEastAsia" w:hAnsi="Aptos"/>
        </w:rPr>
        <w:t> </w:t>
      </w:r>
    </w:p>
    <w:p w14:paraId="6D7515C3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3FD0CBA8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 xml:space="preserve">Mode of delivery </w:t>
      </w:r>
      <w:r>
        <w:rPr>
          <w:rStyle w:val="normaltextrun"/>
          <w:rFonts w:ascii="Aptos" w:eastAsiaTheme="majorEastAsia" w:hAnsi="Aptos"/>
        </w:rPr>
        <w:t>– drop down – mandatory – click only one</w:t>
      </w:r>
      <w:r>
        <w:rPr>
          <w:rStyle w:val="normaltextrun"/>
          <w:rFonts w:ascii="Aptos" w:eastAsiaTheme="majorEastAsia" w:hAnsi="Aptos"/>
          <w:b/>
          <w:bCs/>
        </w:rPr>
        <w:t> </w:t>
      </w:r>
      <w:r>
        <w:rPr>
          <w:rStyle w:val="eop"/>
          <w:rFonts w:ascii="Aptos" w:eastAsiaTheme="majorEastAsia" w:hAnsi="Aptos"/>
        </w:rPr>
        <w:t> </w:t>
      </w:r>
    </w:p>
    <w:p w14:paraId="4821C293" w14:textId="20D2F70B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See full details for mode of delivery</w:t>
      </w:r>
      <w:r w:rsidR="00FB0066">
        <w:rPr>
          <w:rStyle w:val="normaltextrun"/>
          <w:rFonts w:ascii="Aptos" w:eastAsiaTheme="majorEastAsia" w:hAnsi="Aptos"/>
        </w:rPr>
        <w:t xml:space="preserve"> </w:t>
      </w:r>
      <w:hyperlink r:id="rId11" w:history="1">
        <w:r w:rsidR="00FB0066" w:rsidRPr="00FB0066">
          <w:rPr>
            <w:rStyle w:val="Hyperlink"/>
            <w:rFonts w:ascii="Aptos" w:eastAsiaTheme="majorEastAsia" w:hAnsi="Aptos"/>
          </w:rPr>
          <w:t>here.</w:t>
        </w:r>
      </w:hyperlink>
    </w:p>
    <w:p w14:paraId="52325360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 xml:space="preserve">In-person </w:t>
      </w:r>
      <w:r>
        <w:rPr>
          <w:rStyle w:val="scxw233572282"/>
          <w:rFonts w:ascii="Aptos" w:eastAsiaTheme="majorEastAsia" w:hAnsi="Aptos"/>
        </w:rPr>
        <w:t> </w:t>
      </w:r>
      <w:r>
        <w:rPr>
          <w:rFonts w:ascii="Aptos" w:hAnsi="Aptos"/>
        </w:rPr>
        <w:br/>
      </w:r>
      <w:r>
        <w:rPr>
          <w:rStyle w:val="normaltextrun"/>
          <w:rFonts w:ascii="Aptos" w:eastAsiaTheme="majorEastAsia" w:hAnsi="Aptos"/>
        </w:rPr>
        <w:t xml:space="preserve">On-line  </w:t>
      </w:r>
      <w:r>
        <w:rPr>
          <w:rStyle w:val="scxw233572282"/>
          <w:rFonts w:ascii="Aptos" w:eastAsiaTheme="majorEastAsia" w:hAnsi="Aptos"/>
        </w:rPr>
        <w:t> </w:t>
      </w:r>
      <w:r>
        <w:rPr>
          <w:rFonts w:ascii="Aptos" w:hAnsi="Aptos"/>
        </w:rPr>
        <w:br/>
      </w:r>
      <w:r>
        <w:rPr>
          <w:rStyle w:val="normaltextrun"/>
          <w:rFonts w:ascii="Aptos" w:eastAsiaTheme="majorEastAsia" w:hAnsi="Aptos"/>
        </w:rPr>
        <w:t>Hybrid </w:t>
      </w:r>
      <w:r>
        <w:rPr>
          <w:rStyle w:val="eop"/>
          <w:rFonts w:ascii="Aptos" w:eastAsiaTheme="majorEastAsia" w:hAnsi="Aptos"/>
        </w:rPr>
        <w:t> </w:t>
      </w:r>
    </w:p>
    <w:p w14:paraId="6FB558C6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1B1B8809" w14:textId="7EC462AE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 xml:space="preserve">Session outcomes </w:t>
      </w:r>
      <w:r>
        <w:rPr>
          <w:rStyle w:val="normaltextrun"/>
          <w:rFonts w:ascii="Aptos" w:eastAsiaTheme="majorEastAsia" w:hAnsi="Aptos"/>
        </w:rPr>
        <w:t xml:space="preserve">open field –mandatory - </w:t>
      </w:r>
      <w:r>
        <w:rPr>
          <w:rStyle w:val="normaltextrun"/>
          <w:rFonts w:ascii="Aptos" w:eastAsiaTheme="majorEastAsia" w:hAnsi="Aptos"/>
          <w:color w:val="FF0000"/>
        </w:rPr>
        <w:t>1500-character limit (240 to 260 words)</w:t>
      </w:r>
      <w:r>
        <w:rPr>
          <w:rStyle w:val="eop"/>
          <w:rFonts w:ascii="Aptos" w:eastAsiaTheme="majorEastAsia" w:hAnsi="Aptos"/>
          <w:color w:val="FF0000"/>
        </w:rPr>
        <w:t> </w:t>
      </w:r>
    </w:p>
    <w:p w14:paraId="0A3E8E86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lastRenderedPageBreak/>
        <w:t>What will attendees gain from attending this session?  Are there any expected learning outcomes for attendees? </w:t>
      </w:r>
      <w:r>
        <w:rPr>
          <w:rStyle w:val="eop"/>
          <w:rFonts w:ascii="Aptos" w:eastAsiaTheme="majorEastAsia" w:hAnsi="Aptos"/>
        </w:rPr>
        <w:t> </w:t>
      </w:r>
    </w:p>
    <w:p w14:paraId="1CEE6893" w14:textId="68A5A1ED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 xml:space="preserve">Contribution to the RDI Network Exchange 25 – </w:t>
      </w:r>
      <w:r>
        <w:rPr>
          <w:rStyle w:val="normaltextrun"/>
          <w:rFonts w:ascii="Aptos" w:eastAsiaTheme="majorEastAsia" w:hAnsi="Aptos"/>
        </w:rPr>
        <w:t xml:space="preserve">mandatory - </w:t>
      </w:r>
      <w:r>
        <w:rPr>
          <w:rStyle w:val="normaltextrun"/>
          <w:rFonts w:ascii="Aptos" w:eastAsiaTheme="majorEastAsia" w:hAnsi="Aptos"/>
          <w:color w:val="FF0000"/>
        </w:rPr>
        <w:t>1500-character limit (240 to 260 words)</w:t>
      </w:r>
      <w:r>
        <w:rPr>
          <w:rStyle w:val="eop"/>
          <w:rFonts w:ascii="Aptos" w:eastAsiaTheme="majorEastAsia" w:hAnsi="Aptos"/>
          <w:color w:val="FF0000"/>
        </w:rPr>
        <w:t> </w:t>
      </w:r>
    </w:p>
    <w:p w14:paraId="012E843B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How does this session contribute to the Exchange focus on driving better development through evidence and collaboration? </w:t>
      </w:r>
      <w:r>
        <w:rPr>
          <w:rStyle w:val="eop"/>
          <w:rFonts w:ascii="Aptos" w:eastAsiaTheme="majorEastAsia" w:hAnsi="Aptos"/>
        </w:rPr>
        <w:t> </w:t>
      </w:r>
    </w:p>
    <w:p w14:paraId="70938114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65CBDE91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 xml:space="preserve">Co speakers </w:t>
      </w:r>
      <w:r>
        <w:rPr>
          <w:rStyle w:val="normaltextrun"/>
          <w:rFonts w:ascii="Aptos" w:eastAsiaTheme="majorEastAsia" w:hAnsi="Aptos"/>
        </w:rPr>
        <w:t>– add up to 4 </w:t>
      </w:r>
      <w:r>
        <w:rPr>
          <w:rStyle w:val="eop"/>
          <w:rFonts w:ascii="Aptos" w:eastAsiaTheme="majorEastAsia" w:hAnsi="Aptos"/>
        </w:rPr>
        <w:t> </w:t>
      </w:r>
    </w:p>
    <w:p w14:paraId="5926411B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First Name </w:t>
      </w:r>
      <w:r>
        <w:rPr>
          <w:rStyle w:val="eop"/>
          <w:rFonts w:ascii="Aptos" w:eastAsiaTheme="majorEastAsia" w:hAnsi="Aptos"/>
        </w:rPr>
        <w:t> </w:t>
      </w:r>
    </w:p>
    <w:p w14:paraId="2B9CA03F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Surname </w:t>
      </w:r>
      <w:r>
        <w:rPr>
          <w:rStyle w:val="eop"/>
          <w:rFonts w:ascii="Aptos" w:eastAsiaTheme="majorEastAsia" w:hAnsi="Aptos"/>
        </w:rPr>
        <w:t> </w:t>
      </w:r>
    </w:p>
    <w:p w14:paraId="32BC58E5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Organisation </w:t>
      </w:r>
      <w:r>
        <w:rPr>
          <w:rStyle w:val="eop"/>
          <w:rFonts w:ascii="Aptos" w:eastAsiaTheme="majorEastAsia" w:hAnsi="Aptos"/>
        </w:rPr>
        <w:t> </w:t>
      </w:r>
    </w:p>
    <w:p w14:paraId="7EAB1205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Job Title </w:t>
      </w:r>
      <w:r>
        <w:rPr>
          <w:rStyle w:val="eop"/>
          <w:rFonts w:ascii="Aptos" w:eastAsiaTheme="majorEastAsia" w:hAnsi="Aptos"/>
        </w:rPr>
        <w:t> </w:t>
      </w:r>
    </w:p>
    <w:p w14:paraId="03DF38F0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Email </w:t>
      </w:r>
      <w:r>
        <w:rPr>
          <w:rStyle w:val="eop"/>
          <w:rFonts w:ascii="Aptos" w:eastAsiaTheme="majorEastAsia" w:hAnsi="Aptos"/>
        </w:rPr>
        <w:t> </w:t>
      </w:r>
    </w:p>
    <w:p w14:paraId="55D2EC99" w14:textId="6A0F4EAA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LinkedIn </w:t>
      </w:r>
      <w:r>
        <w:rPr>
          <w:rStyle w:val="eop"/>
          <w:rFonts w:ascii="Aptos" w:eastAsiaTheme="majorEastAsia" w:hAnsi="Aptos"/>
        </w:rPr>
        <w:t> </w:t>
      </w:r>
    </w:p>
    <w:p w14:paraId="17CB915C" w14:textId="77777777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77943FD9" w14:textId="3E2AB050" w:rsidR="00430AD6" w:rsidRDefault="00430AD6" w:rsidP="00430AD6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>Anything else we should know about this submission – open field 100 words (</w:t>
      </w:r>
      <w:r>
        <w:rPr>
          <w:rStyle w:val="normaltextrun"/>
          <w:rFonts w:ascii="Aptos" w:eastAsiaTheme="majorEastAsia" w:hAnsi="Aptos"/>
          <w:color w:val="FF0000"/>
        </w:rPr>
        <w:t xml:space="preserve">800-character limit </w:t>
      </w:r>
      <w:proofErr w:type="spellStart"/>
      <w:r>
        <w:rPr>
          <w:rStyle w:val="normaltextrun"/>
          <w:rFonts w:ascii="Aptos" w:eastAsiaTheme="majorEastAsia" w:hAnsi="Aptos"/>
          <w:color w:val="FF0000"/>
        </w:rPr>
        <w:t>approx</w:t>
      </w:r>
      <w:proofErr w:type="spellEnd"/>
      <w:r>
        <w:rPr>
          <w:rStyle w:val="normaltextrun"/>
          <w:rFonts w:ascii="Aptos" w:eastAsiaTheme="majorEastAsia" w:hAnsi="Aptos"/>
          <w:color w:val="FF0000"/>
        </w:rPr>
        <w:t xml:space="preserve"> 160 words)</w:t>
      </w:r>
      <w:r>
        <w:rPr>
          <w:rStyle w:val="eop"/>
          <w:rFonts w:ascii="Aptos" w:eastAsiaTheme="majorEastAsia" w:hAnsi="Aptos"/>
          <w:color w:val="FF0000"/>
        </w:rPr>
        <w:t> </w:t>
      </w:r>
    </w:p>
    <w:p w14:paraId="471611B3" w14:textId="77777777" w:rsidR="00F95442" w:rsidRPr="00DD436E" w:rsidRDefault="00F954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</w:rPr>
      </w:pPr>
    </w:p>
    <w:sectPr w:rsidR="00F95442" w:rsidRPr="00DD4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53D"/>
    <w:multiLevelType w:val="multilevel"/>
    <w:tmpl w:val="D3E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24B2B"/>
    <w:multiLevelType w:val="multilevel"/>
    <w:tmpl w:val="C94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F27CC"/>
    <w:multiLevelType w:val="multilevel"/>
    <w:tmpl w:val="E4D2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3442B"/>
    <w:multiLevelType w:val="multilevel"/>
    <w:tmpl w:val="C2FA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EF7A9C"/>
    <w:multiLevelType w:val="multilevel"/>
    <w:tmpl w:val="02F0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64AEA"/>
    <w:multiLevelType w:val="multilevel"/>
    <w:tmpl w:val="679A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A83940"/>
    <w:multiLevelType w:val="multilevel"/>
    <w:tmpl w:val="FDA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360CD"/>
    <w:multiLevelType w:val="multilevel"/>
    <w:tmpl w:val="A16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E75D4"/>
    <w:multiLevelType w:val="multilevel"/>
    <w:tmpl w:val="0B0C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6A31D3"/>
    <w:multiLevelType w:val="multilevel"/>
    <w:tmpl w:val="5E96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B91AE5"/>
    <w:multiLevelType w:val="multilevel"/>
    <w:tmpl w:val="EA5E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816F1B"/>
    <w:multiLevelType w:val="multilevel"/>
    <w:tmpl w:val="6FC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703E71"/>
    <w:multiLevelType w:val="multilevel"/>
    <w:tmpl w:val="481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122957"/>
    <w:multiLevelType w:val="multilevel"/>
    <w:tmpl w:val="571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776488"/>
    <w:multiLevelType w:val="multilevel"/>
    <w:tmpl w:val="EE38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C72ECB"/>
    <w:multiLevelType w:val="multilevel"/>
    <w:tmpl w:val="D09C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D605C3"/>
    <w:multiLevelType w:val="multilevel"/>
    <w:tmpl w:val="96B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D008F5"/>
    <w:multiLevelType w:val="multilevel"/>
    <w:tmpl w:val="A33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CD0F76"/>
    <w:multiLevelType w:val="multilevel"/>
    <w:tmpl w:val="BB9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261CCE"/>
    <w:multiLevelType w:val="multilevel"/>
    <w:tmpl w:val="9776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6254A2"/>
    <w:multiLevelType w:val="multilevel"/>
    <w:tmpl w:val="2764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A57D5B"/>
    <w:multiLevelType w:val="multilevel"/>
    <w:tmpl w:val="ACF0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41741"/>
    <w:multiLevelType w:val="multilevel"/>
    <w:tmpl w:val="9836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06459C"/>
    <w:multiLevelType w:val="multilevel"/>
    <w:tmpl w:val="715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C84770"/>
    <w:multiLevelType w:val="multilevel"/>
    <w:tmpl w:val="AEA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1C3F30"/>
    <w:multiLevelType w:val="multilevel"/>
    <w:tmpl w:val="A2C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436942"/>
    <w:multiLevelType w:val="multilevel"/>
    <w:tmpl w:val="9936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F0242"/>
    <w:multiLevelType w:val="multilevel"/>
    <w:tmpl w:val="BD5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71302"/>
    <w:multiLevelType w:val="multilevel"/>
    <w:tmpl w:val="D34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F22EC1"/>
    <w:multiLevelType w:val="multilevel"/>
    <w:tmpl w:val="AB2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512005"/>
    <w:multiLevelType w:val="multilevel"/>
    <w:tmpl w:val="2A5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716139"/>
    <w:multiLevelType w:val="multilevel"/>
    <w:tmpl w:val="2192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A82837"/>
    <w:multiLevelType w:val="multilevel"/>
    <w:tmpl w:val="FF3C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AD5DDD"/>
    <w:multiLevelType w:val="multilevel"/>
    <w:tmpl w:val="77A6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E84358"/>
    <w:multiLevelType w:val="multilevel"/>
    <w:tmpl w:val="B8F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386BB2"/>
    <w:multiLevelType w:val="multilevel"/>
    <w:tmpl w:val="D310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FB1CA3"/>
    <w:multiLevelType w:val="multilevel"/>
    <w:tmpl w:val="AEC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1824D0"/>
    <w:multiLevelType w:val="multilevel"/>
    <w:tmpl w:val="0A5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6F133F"/>
    <w:multiLevelType w:val="multilevel"/>
    <w:tmpl w:val="1B38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75238F"/>
    <w:multiLevelType w:val="multilevel"/>
    <w:tmpl w:val="A08E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7437047">
    <w:abstractNumId w:val="0"/>
  </w:num>
  <w:num w:numId="2" w16cid:durableId="408963534">
    <w:abstractNumId w:val="39"/>
  </w:num>
  <w:num w:numId="3" w16cid:durableId="395401138">
    <w:abstractNumId w:val="11"/>
  </w:num>
  <w:num w:numId="4" w16cid:durableId="494998610">
    <w:abstractNumId w:val="30"/>
  </w:num>
  <w:num w:numId="5" w16cid:durableId="1628197694">
    <w:abstractNumId w:val="21"/>
  </w:num>
  <w:num w:numId="6" w16cid:durableId="462696692">
    <w:abstractNumId w:val="2"/>
  </w:num>
  <w:num w:numId="7" w16cid:durableId="1221012862">
    <w:abstractNumId w:val="29"/>
  </w:num>
  <w:num w:numId="8" w16cid:durableId="1604025491">
    <w:abstractNumId w:val="26"/>
  </w:num>
  <w:num w:numId="9" w16cid:durableId="576787410">
    <w:abstractNumId w:val="17"/>
  </w:num>
  <w:num w:numId="10" w16cid:durableId="101460368">
    <w:abstractNumId w:val="34"/>
  </w:num>
  <w:num w:numId="11" w16cid:durableId="631177280">
    <w:abstractNumId w:val="10"/>
  </w:num>
  <w:num w:numId="12" w16cid:durableId="1461454646">
    <w:abstractNumId w:val="14"/>
  </w:num>
  <w:num w:numId="13" w16cid:durableId="909995905">
    <w:abstractNumId w:val="38"/>
  </w:num>
  <w:num w:numId="14" w16cid:durableId="1391535542">
    <w:abstractNumId w:val="6"/>
  </w:num>
  <w:num w:numId="15" w16cid:durableId="187061308">
    <w:abstractNumId w:val="5"/>
  </w:num>
  <w:num w:numId="16" w16cid:durableId="1799950571">
    <w:abstractNumId w:val="16"/>
  </w:num>
  <w:num w:numId="17" w16cid:durableId="1293944630">
    <w:abstractNumId w:val="3"/>
  </w:num>
  <w:num w:numId="18" w16cid:durableId="1489125426">
    <w:abstractNumId w:val="12"/>
  </w:num>
  <w:num w:numId="19" w16cid:durableId="1571190556">
    <w:abstractNumId w:val="7"/>
  </w:num>
  <w:num w:numId="20" w16cid:durableId="337319318">
    <w:abstractNumId w:val="32"/>
  </w:num>
  <w:num w:numId="21" w16cid:durableId="153566300">
    <w:abstractNumId w:val="37"/>
  </w:num>
  <w:num w:numId="22" w16cid:durableId="1957983347">
    <w:abstractNumId w:val="15"/>
  </w:num>
  <w:num w:numId="23" w16cid:durableId="1373769227">
    <w:abstractNumId w:val="25"/>
  </w:num>
  <w:num w:numId="24" w16cid:durableId="1951432403">
    <w:abstractNumId w:val="8"/>
  </w:num>
  <w:num w:numId="25" w16cid:durableId="1732800952">
    <w:abstractNumId w:val="13"/>
  </w:num>
  <w:num w:numId="26" w16cid:durableId="127284065">
    <w:abstractNumId w:val="1"/>
  </w:num>
  <w:num w:numId="27" w16cid:durableId="1723480502">
    <w:abstractNumId w:val="36"/>
  </w:num>
  <w:num w:numId="28" w16cid:durableId="2052340925">
    <w:abstractNumId w:val="28"/>
  </w:num>
  <w:num w:numId="29" w16cid:durableId="895898306">
    <w:abstractNumId w:val="35"/>
  </w:num>
  <w:num w:numId="30" w16cid:durableId="883715704">
    <w:abstractNumId w:val="20"/>
  </w:num>
  <w:num w:numId="31" w16cid:durableId="218135718">
    <w:abstractNumId w:val="27"/>
  </w:num>
  <w:num w:numId="32" w16cid:durableId="2081097227">
    <w:abstractNumId w:val="23"/>
  </w:num>
  <w:num w:numId="33" w16cid:durableId="2024814698">
    <w:abstractNumId w:val="18"/>
  </w:num>
  <w:num w:numId="34" w16cid:durableId="619653408">
    <w:abstractNumId w:val="19"/>
  </w:num>
  <w:num w:numId="35" w16cid:durableId="2064519290">
    <w:abstractNumId w:val="24"/>
  </w:num>
  <w:num w:numId="36" w16cid:durableId="1997103683">
    <w:abstractNumId w:val="33"/>
  </w:num>
  <w:num w:numId="37" w16cid:durableId="539972633">
    <w:abstractNumId w:val="9"/>
  </w:num>
  <w:num w:numId="38" w16cid:durableId="2135367388">
    <w:abstractNumId w:val="22"/>
  </w:num>
  <w:num w:numId="39" w16cid:durableId="1785922853">
    <w:abstractNumId w:val="4"/>
  </w:num>
  <w:num w:numId="40" w16cid:durableId="15846843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C1"/>
    <w:rsid w:val="00035DF5"/>
    <w:rsid w:val="00085FAB"/>
    <w:rsid w:val="00160BAE"/>
    <w:rsid w:val="002762C3"/>
    <w:rsid w:val="002C1B9B"/>
    <w:rsid w:val="00300DC1"/>
    <w:rsid w:val="00430AD6"/>
    <w:rsid w:val="00434FA0"/>
    <w:rsid w:val="005D2B13"/>
    <w:rsid w:val="00610EDA"/>
    <w:rsid w:val="00681280"/>
    <w:rsid w:val="006B749B"/>
    <w:rsid w:val="007B1986"/>
    <w:rsid w:val="007B245E"/>
    <w:rsid w:val="00A15249"/>
    <w:rsid w:val="00BE3CDC"/>
    <w:rsid w:val="00BF68E1"/>
    <w:rsid w:val="00C135FE"/>
    <w:rsid w:val="00C14EE8"/>
    <w:rsid w:val="00C85D86"/>
    <w:rsid w:val="00D0566C"/>
    <w:rsid w:val="00DD436E"/>
    <w:rsid w:val="00F95442"/>
    <w:rsid w:val="00FB0066"/>
    <w:rsid w:val="13DC4FFF"/>
    <w:rsid w:val="40C7C8DF"/>
    <w:rsid w:val="5A1D93B4"/>
    <w:rsid w:val="64414FF9"/>
    <w:rsid w:val="66B3F37E"/>
    <w:rsid w:val="6E3BE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287A"/>
  <w15:chartTrackingRefBased/>
  <w15:docId w15:val="{98340D7A-D3A4-A244-9F4E-3F9AB24A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0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D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00DC1"/>
    <w:rPr>
      <w:b/>
      <w:bCs/>
    </w:rPr>
  </w:style>
  <w:style w:type="character" w:styleId="Emphasis">
    <w:name w:val="Emphasis"/>
    <w:basedOn w:val="DefaultParagraphFont"/>
    <w:uiPriority w:val="20"/>
    <w:qFormat/>
    <w:rsid w:val="00300DC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0DC1"/>
  </w:style>
  <w:style w:type="paragraph" w:customStyle="1" w:styleId="paragraph">
    <w:name w:val="paragraph"/>
    <w:basedOn w:val="Normal"/>
    <w:rsid w:val="0068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81280"/>
  </w:style>
  <w:style w:type="character" w:customStyle="1" w:styleId="eop">
    <w:name w:val="eop"/>
    <w:basedOn w:val="DefaultParagraphFont"/>
    <w:rsid w:val="00681280"/>
  </w:style>
  <w:style w:type="character" w:customStyle="1" w:styleId="scxw78101359">
    <w:name w:val="scxw78101359"/>
    <w:basedOn w:val="DefaultParagraphFont"/>
    <w:rsid w:val="00681280"/>
  </w:style>
  <w:style w:type="character" w:customStyle="1" w:styleId="tabchar">
    <w:name w:val="tabchar"/>
    <w:basedOn w:val="DefaultParagraphFont"/>
    <w:rsid w:val="00610EDA"/>
  </w:style>
  <w:style w:type="character" w:customStyle="1" w:styleId="scxw121037734">
    <w:name w:val="scxw121037734"/>
    <w:basedOn w:val="DefaultParagraphFont"/>
    <w:rsid w:val="00610EDA"/>
  </w:style>
  <w:style w:type="character" w:customStyle="1" w:styleId="scxw167490252">
    <w:name w:val="scxw167490252"/>
    <w:basedOn w:val="DefaultParagraphFont"/>
    <w:rsid w:val="00BE3CDC"/>
  </w:style>
  <w:style w:type="character" w:customStyle="1" w:styleId="scxw199667368">
    <w:name w:val="scxw199667368"/>
    <w:basedOn w:val="DefaultParagraphFont"/>
    <w:rsid w:val="00BE3CDC"/>
  </w:style>
  <w:style w:type="paragraph" w:customStyle="1" w:styleId="font9">
    <w:name w:val="font_9"/>
    <w:basedOn w:val="Normal"/>
    <w:rsid w:val="00F9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14">
    <w:name w:val="color_14"/>
    <w:basedOn w:val="DefaultParagraphFont"/>
    <w:rsid w:val="00F95442"/>
  </w:style>
  <w:style w:type="character" w:customStyle="1" w:styleId="scxw6100305">
    <w:name w:val="scxw6100305"/>
    <w:basedOn w:val="DefaultParagraphFont"/>
    <w:rsid w:val="00A15249"/>
  </w:style>
  <w:style w:type="character" w:styleId="Hyperlink">
    <w:name w:val="Hyperlink"/>
    <w:basedOn w:val="DefaultParagraphFont"/>
    <w:uiPriority w:val="99"/>
    <w:unhideWhenUsed/>
    <w:rsid w:val="006B74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49B"/>
    <w:rPr>
      <w:color w:val="605E5C"/>
      <w:shd w:val="clear" w:color="auto" w:fill="E1DFDD"/>
    </w:rPr>
  </w:style>
  <w:style w:type="character" w:customStyle="1" w:styleId="scxw233572282">
    <w:name w:val="scxw233572282"/>
    <w:basedOn w:val="DefaultParagraphFont"/>
    <w:rsid w:val="0043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inetworkexchange25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dinetworkexchange25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dinetworkexchange25.org/about" TargetMode="External"/><Relationship Id="rId11" Type="http://schemas.openxmlformats.org/officeDocument/2006/relationships/hyperlink" Target="https://www.rdinetworkexchange25.org/submit-abstract" TargetMode="External"/><Relationship Id="rId5" Type="http://schemas.openxmlformats.org/officeDocument/2006/relationships/hyperlink" Target="https://whova.com/call_for_speakers/RZTtfmHWc6%40Q38BpZpe-odLhgYNTKjCFUIioYJIKSXVP-JP7wmPevW1uD8Vs63u%40/" TargetMode="External"/><Relationship Id="rId10" Type="http://schemas.openxmlformats.org/officeDocument/2006/relationships/hyperlink" Target="https://www.youtube.com/watch?v=A8wa0Ztsz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ova.com/call_for_speakers/RZTtfmHWc6%40Q38BpZpe-odLhgYNTKjCFUIioYJIKSXVP-JP7wmPevW1uD8Vs63u%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Xaybounheuang</dc:creator>
  <cp:keywords/>
  <dc:description/>
  <cp:lastModifiedBy>Amber McCulloch</cp:lastModifiedBy>
  <cp:revision>2</cp:revision>
  <dcterms:created xsi:type="dcterms:W3CDTF">2025-03-12T01:16:00Z</dcterms:created>
  <dcterms:modified xsi:type="dcterms:W3CDTF">2025-03-12T01:16:00Z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2025-03-06T23:38:45Z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e4ad4404-6b9c-4966-9ba7-9c693478597a</vt:lpwstr>
  </property>
  <property fmtid="{D5CDD505-2E9C-101B-9397-08002B2CF9AE}" pid="8" name="MSIP_Label_51a6c3db-1667-4f49-995a-8b9973972958_ContentBits">
    <vt:lpwstr>0</vt:lpwstr>
  </property>
  <property fmtid="{D5CDD505-2E9C-101B-9397-08002B2CF9AE}" pid="9" name="MSIP_Label_51a6c3db-1667-4f49-995a-8b9973972958_Tag">
    <vt:lpwstr>50, 3, 0, 1</vt:lpwstr>
  </property>
</Properties>
</file>